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pacing w:lineRule="auto" w:line="240" w:before="0" w:after="0"/>
        <w:jc w:val="center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pacing w:lineRule="auto" w:line="240" w:before="0" w:after="0"/>
        <w:jc w:val="center"/>
        <w:rPr/>
      </w:pPr>
      <w:r>
        <w:rPr>
          <w:rFonts w:cs="FuturaBk" w:ascii="FuturaBk" w:hAnsi="FuturaBk"/>
          <w:b/>
          <w:bCs/>
          <w:color w:val="000000"/>
          <w:sz w:val="24"/>
          <w:szCs w:val="24"/>
        </w:rPr>
        <w:t xml:space="preserve">QUALITAT D´AIGÜES DE BANY </w:t>
      </w:r>
      <w:r>
        <w:rPr>
          <w:rFonts w:cs="FuturaBk" w:ascii="FuturaBk" w:hAnsi="FuturaBk"/>
          <w:color w:val="000000"/>
          <w:sz w:val="24"/>
          <w:szCs w:val="24"/>
        </w:rPr>
        <w:t xml:space="preserve">- </w:t>
      </w:r>
      <w:r>
        <w:rPr>
          <w:rFonts w:cs="FuturaBk" w:ascii="FuturaBk" w:hAnsi="FuturaBk"/>
          <w:b/>
          <w:bCs/>
          <w:color w:val="000000"/>
          <w:sz w:val="24"/>
          <w:szCs w:val="24"/>
        </w:rPr>
        <w:t>C</w:t>
      </w:r>
      <w:r>
        <w:rPr>
          <w:rFonts w:cs="FuturaBk" w:ascii="FuturaBk" w:hAnsi="FuturaBk"/>
          <w:b/>
          <w:bCs/>
          <w:color w:val="000000"/>
          <w:sz w:val="25"/>
          <w:szCs w:val="25"/>
        </w:rPr>
        <w:t>ALIDAD DE AGUAS DE BAÑO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pacing w:lineRule="auto" w:line="240" w:before="0" w:after="0"/>
        <w:jc w:val="center"/>
        <w:rPr/>
      </w:pPr>
      <w:r>
        <w:rPr>
          <w:rFonts w:cs="FuturaBk" w:ascii="FuturaBk" w:hAnsi="FuturaBk"/>
          <w:b/>
          <w:color w:val="000000"/>
          <w:sz w:val="24"/>
          <w:szCs w:val="24"/>
          <w:lang w:val="en-US"/>
        </w:rPr>
        <w:t xml:space="preserve">BATHING WATERS QUALITY - </w:t>
      </w:r>
      <w:r>
        <w:rPr>
          <w:rFonts w:cs="FuturaBk" w:ascii="FuturaBk" w:hAnsi="FuturaBk"/>
          <w:b/>
          <w:iCs/>
          <w:color w:val="000000"/>
          <w:sz w:val="24"/>
          <w:szCs w:val="24"/>
          <w:lang w:val="en-US"/>
        </w:rPr>
        <w:t>QUALITÄT DES MEERWASSERS</w:t>
      </w:r>
    </w:p>
    <w:p>
      <w:pPr>
        <w:pStyle w:val="Normal"/>
        <w:spacing w:lineRule="auto" w:line="240" w:before="0" w:after="0"/>
        <w:ind w:left="708" w:hanging="0"/>
        <w:rPr/>
      </w:pPr>
      <w:r>
        <w:rPr>
          <w:rFonts w:eastAsia="FuturaBk" w:cs="FuturaBk" w:ascii="FuturaBk" w:hAnsi="FuturaBk"/>
          <w:color w:val="000000"/>
          <w:sz w:val="16"/>
          <w:szCs w:val="16"/>
          <w:lang w:val="en-US"/>
        </w:rPr>
        <w:t xml:space="preserve">           </w:t>
      </w:r>
    </w:p>
    <w:p>
      <w:pPr>
        <w:pStyle w:val="Normal"/>
        <w:spacing w:lineRule="auto" w:line="240" w:before="0" w:after="0"/>
        <w:ind w:left="708" w:hanging="0"/>
        <w:rPr>
          <w:rFonts w:ascii="FuturaBk" w:hAnsi="FuturaBk" w:cs="FuturaBk"/>
          <w:color w:val="000000"/>
          <w:sz w:val="16"/>
          <w:szCs w:val="16"/>
          <w:lang w:val="en-US"/>
        </w:rPr>
      </w:pPr>
      <w:r>
        <w:rPr>
          <w:rFonts w:cs="FuturaBk" w:ascii="FuturaBk" w:hAnsi="FuturaBk"/>
          <w:color w:val="000000"/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ind w:left="708" w:hanging="0"/>
        <w:rPr/>
      </w:pPr>
      <w:r>
        <w:rPr>
          <w:rFonts w:eastAsia="FuturaBk" w:cs="FuturaBk" w:ascii="FuturaBk" w:hAnsi="FuturaBk"/>
          <w:color w:val="000000"/>
          <w:sz w:val="16"/>
          <w:szCs w:val="16"/>
          <w:lang w:val="en-US"/>
        </w:rPr>
        <w:t xml:space="preserve">                                 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CCFFFF"/>
        <w:spacing w:lineRule="auto" w:line="240" w:before="0" w:after="0"/>
        <w:rPr/>
      </w:pPr>
      <w:r>
        <w:rPr>
          <w:rFonts w:eastAsia="FuturaBk" w:cs="FuturaBk" w:ascii="FuturaBk" w:hAnsi="FuturaBk"/>
          <w:color w:val="000000"/>
          <w:sz w:val="16"/>
          <w:szCs w:val="16"/>
          <w:lang w:val="en-US"/>
        </w:rPr>
        <w:t xml:space="preserve"> </w:t>
      </w:r>
      <w:r>
        <w:rPr>
          <w:rFonts w:cs="Calibri"/>
          <w:b/>
          <w:bCs/>
          <w:color w:val="000000"/>
          <w:sz w:val="20"/>
          <w:szCs w:val="20"/>
        </w:rPr>
        <w:t xml:space="preserve">PLATJA - PLAYA - </w:t>
      </w:r>
      <w:r>
        <w:rPr>
          <w:rFonts w:cs="Calibri"/>
          <w:b/>
          <w:color w:val="000000"/>
          <w:sz w:val="20"/>
          <w:szCs w:val="20"/>
        </w:rPr>
        <w:t xml:space="preserve">BEACH – </w:t>
      </w:r>
      <w:r>
        <w:rPr>
          <w:rFonts w:cs="Calibri"/>
          <w:b/>
          <w:iCs/>
          <w:color w:val="000000"/>
          <w:sz w:val="20"/>
          <w:szCs w:val="20"/>
        </w:rPr>
        <w:t>STRAND</w:t>
      </w:r>
      <w:r>
        <w:rPr>
          <w:rFonts w:cs="FuturaBk" w:ascii="FuturaBk" w:hAnsi="FuturaBk"/>
          <w:i/>
          <w:iCs/>
          <w:color w:val="000000"/>
          <w:sz w:val="20"/>
          <w:szCs w:val="20"/>
        </w:rPr>
        <w:t xml:space="preserve"> </w:t>
      </w:r>
      <w:r>
        <w:rPr>
          <w:rFonts w:cs="FuturaBk" w:ascii="FuturaBk" w:hAnsi="FuturaBk"/>
          <w:b/>
          <w:bCs/>
          <w:color w:val="000000"/>
          <w:sz w:val="16"/>
          <w:szCs w:val="16"/>
        </w:rPr>
        <w:t xml:space="preserve">                                </w:t>
      </w:r>
      <w:r>
        <w:rPr>
          <w:rFonts w:cs="Calibri"/>
          <w:b/>
          <w:bCs/>
          <w:color w:val="000000"/>
          <w:sz w:val="20"/>
          <w:szCs w:val="20"/>
        </w:rPr>
        <w:t>PUNT DE MOSTREIG - PUNTO DE MUESTREO</w:t>
      </w:r>
      <w:r>
        <w:rPr>
          <w:rFonts w:cs="Calibri"/>
          <w:b/>
          <w:color w:val="000000"/>
          <w:sz w:val="20"/>
          <w:szCs w:val="20"/>
        </w:rPr>
        <w:t xml:space="preserve">       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CCFFFF"/>
        <w:spacing w:lineRule="auto" w:line="240" w:before="0" w:after="0"/>
        <w:rPr/>
      </w:pPr>
      <w:r>
        <w:rPr>
          <w:rFonts w:cs="Calibri"/>
          <w:b/>
          <w:color w:val="000000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cs="Calibri"/>
          <w:b/>
          <w:color w:val="000000"/>
          <w:sz w:val="20"/>
          <w:szCs w:val="20"/>
        </w:rPr>
        <w:t xml:space="preserve">SAMPLING POINT - </w:t>
      </w:r>
      <w:r>
        <w:rPr>
          <w:rFonts w:cs="Calibri"/>
          <w:b/>
          <w:iCs/>
          <w:color w:val="000000"/>
          <w:sz w:val="20"/>
          <w:szCs w:val="20"/>
        </w:rPr>
        <w:t>ORT DER PROBENENTNAHME</w:t>
      </w:r>
      <w:r>
        <w:rPr>
          <w:rFonts w:cs="Calibri"/>
          <w:b/>
          <w:color w:val="000000"/>
          <w:sz w:val="20"/>
          <w:szCs w:val="20"/>
        </w:rPr>
        <w:t xml:space="preserve"> </w:t>
      </w:r>
    </w:p>
    <w:tbl>
      <w:tblPr>
        <w:tblW w:w="9429" w:type="dxa"/>
        <w:jc w:val="left"/>
        <w:tblInd w:w="-35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16"/>
        <w:gridCol w:w="5212"/>
      </w:tblGrid>
      <w:tr>
        <w:trPr>
          <w:trHeight w:val="561" w:hRule="atLeast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CALÓ DE SANT ANTONI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MBA07031E1  CENTRO PLAYA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rPr>
          <w:rFonts w:ascii="FuturaBk" w:hAnsi="FuturaBk" w:cs="FuturaBk"/>
          <w:color w:val="000000"/>
          <w:sz w:val="40"/>
          <w:szCs w:val="40"/>
        </w:rPr>
      </w:pPr>
      <w:r>
        <w:rPr>
          <w:rFonts w:cs="FuturaBk" w:ascii="FuturaBk" w:hAnsi="FuturaBk"/>
          <w:color w:val="000000"/>
          <w:sz w:val="40"/>
          <w:szCs w:val="40"/>
        </w:rPr>
      </w:r>
    </w:p>
    <w:tbl>
      <w:tblPr>
        <w:tblW w:w="9420" w:type="dxa"/>
        <w:jc w:val="left"/>
        <w:tblInd w:w="-35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02"/>
        <w:gridCol w:w="1959"/>
        <w:gridCol w:w="2128"/>
        <w:gridCol w:w="2830"/>
      </w:tblGrid>
      <w:tr>
        <w:trPr/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DATA-FECHA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DATE-DATUM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FFFF" w:val="clear"/>
          </w:tcPr>
          <w:p>
            <w:pPr>
              <w:pStyle w:val="Normal"/>
              <w:tabs>
                <w:tab w:val="clear" w:pos="708"/>
                <w:tab w:val="center" w:pos="95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EC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(Escherichia Coli)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EI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(Enterecocos Intestinales)</w:t>
            </w:r>
            <w: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QUALITAT – CALIDAD – QUALITY - QUALITÄT18</w:t>
            </w:r>
          </w:p>
        </w:tc>
      </w:tr>
      <w:tr>
        <w:trPr>
          <w:trHeight w:val="1539" w:hRule="atLeast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sz w:val="44"/>
                <w:szCs w:val="44"/>
              </w:rPr>
              <w:t>11</w:t>
            </w:r>
            <w:r>
              <w:rPr>
                <w:sz w:val="44"/>
                <w:szCs w:val="44"/>
              </w:rPr>
              <w:t>-0</w:t>
            </w:r>
            <w:r>
              <w:rPr>
                <w:sz w:val="44"/>
                <w:szCs w:val="44"/>
              </w:rPr>
              <w:t>7</w:t>
            </w:r>
            <w:r>
              <w:rPr>
                <w:sz w:val="44"/>
                <w:szCs w:val="44"/>
              </w:rPr>
              <w:t>-2023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 w:themeColor="text1" w:themeShade="ff" w:themeTint="ff"/>
                <w:sz w:val="36"/>
                <w:szCs w:val="36"/>
                <w:lang w:val="en-US"/>
              </w:rPr>
              <w:t xml:space="preserve">       </w:t>
            </w:r>
            <w:r>
              <w:rPr>
                <w:rFonts w:cs="Calibri"/>
                <w:color w:val="000000" w:themeColor="text1" w:themeShade="ff" w:themeTint="ff"/>
                <w:sz w:val="36"/>
                <w:szCs w:val="36"/>
                <w:lang w:val="en-US"/>
              </w:rPr>
              <w:t>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36"/>
                <w:szCs w:val="36"/>
                <w:lang w:val="en-US"/>
              </w:rPr>
              <w:t xml:space="preserve">       </w:t>
            </w:r>
            <w:r>
              <w:rPr>
                <w:rFonts w:cs="Calibri"/>
                <w:color w:val="000000"/>
                <w:sz w:val="40"/>
                <w:szCs w:val="40"/>
                <w:lang w:val="en-US"/>
              </w:rPr>
              <w:t xml:space="preserve">  </w:t>
            </w:r>
            <w:r>
              <w:rPr>
                <w:rFonts w:cs="Calibri"/>
                <w:color w:val="000000"/>
                <w:sz w:val="40"/>
                <w:szCs w:val="40"/>
                <w:lang w:val="en-US"/>
              </w:rPr>
              <w:t>1</w:t>
            </w:r>
            <w:r>
              <w:rPr>
                <w:rFonts w:cs="Calibri"/>
                <w:color w:val="000000"/>
                <w:sz w:val="40"/>
                <w:szCs w:val="40"/>
                <w:lang w:val="en-US"/>
              </w:rPr>
              <w:t>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666750" cy="666750"/>
                  <wp:effectExtent l="0" t="0" r="0" b="0"/>
                  <wp:docPr id="1" name="Imagen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713" t="-1713" r="-1713" b="-17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FuturaBk" w:hAnsi="FuturaBk" w:cs="FuturaBk"/>
          <w:color w:val="000000"/>
          <w:sz w:val="40"/>
          <w:szCs w:val="40"/>
        </w:rPr>
      </w:pPr>
      <w:r>
        <w:rPr>
          <w:rFonts w:cs="FuturaBk" w:ascii="FuturaBk" w:hAnsi="FuturaBk"/>
          <w:color w:val="000000"/>
          <w:sz w:val="40"/>
          <w:szCs w:val="40"/>
        </w:rPr>
      </w:r>
    </w:p>
    <w:tbl>
      <w:tblPr>
        <w:tblW w:w="9344" w:type="dxa"/>
        <w:jc w:val="left"/>
        <w:tblInd w:w="-35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77"/>
        <w:gridCol w:w="1442"/>
        <w:gridCol w:w="1439"/>
        <w:gridCol w:w="3586"/>
      </w:tblGrid>
      <w:tr>
        <w:trPr/>
        <w:tc>
          <w:tcPr>
            <w:tcW w:w="9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DADES ANTERIORS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/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DATOS ANTERIORES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/PREVIOUS DATA /</w:t>
            </w:r>
            <w:r>
              <w:rPr>
                <w:rFonts w:cs="Calibri"/>
                <w:b/>
                <w:iCs/>
                <w:color w:val="000000"/>
                <w:sz w:val="20"/>
                <w:szCs w:val="20"/>
              </w:rPr>
              <w:t>VORHERIGE DATEN</w:t>
            </w:r>
          </w:p>
        </w:tc>
      </w:tr>
      <w:tr>
        <w:trPr/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sz w:val="30"/>
                <w:szCs w:val="30"/>
              </w:rPr>
              <w:t>26</w:t>
            </w:r>
            <w:r>
              <w:rPr>
                <w:sz w:val="30"/>
                <w:szCs w:val="30"/>
              </w:rPr>
              <w:t>-06-2023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bookmarkStart w:id="0" w:name="__DdeLink__497_2404587625"/>
            <w:r>
              <w:rPr/>
              <w:drawing>
                <wp:inline distT="0" distB="0" distL="0" distR="0">
                  <wp:extent cx="621665" cy="621665"/>
                  <wp:effectExtent l="0" t="0" r="0" b="0"/>
                  <wp:docPr id="2" name="Imagen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1713" t="-1713" r="-1713" b="-17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sz w:val="30"/>
                <w:szCs w:val="30"/>
              </w:rPr>
              <w:t>05</w:t>
            </w:r>
            <w:r>
              <w:rPr>
                <w:sz w:val="30"/>
                <w:szCs w:val="30"/>
              </w:rPr>
              <w:t>-0</w:t>
            </w:r>
            <w:r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-2023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bookmarkStart w:id="1" w:name="__DdeLink__497_24045876251"/>
            <w:r>
              <w:rPr/>
              <w:drawing>
                <wp:inline distT="0" distB="0" distL="0" distR="0">
                  <wp:extent cx="621665" cy="621665"/>
                  <wp:effectExtent l="0" t="0" r="0" b="0"/>
                  <wp:docPr id="3" name="Imagen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1713" t="-1713" r="-1713" b="-17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sz w:val="30"/>
                <w:szCs w:val="30"/>
              </w:rPr>
              <w:t>16</w:t>
            </w:r>
            <w:r>
              <w:rPr>
                <w:sz w:val="30"/>
                <w:szCs w:val="30"/>
              </w:rPr>
              <w:t>-0</w:t>
            </w:r>
            <w:r>
              <w:rPr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>-2023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621665" cy="621665"/>
                  <wp:effectExtent l="0" t="0" r="0" b="0"/>
                  <wp:docPr id="4" name="Imagen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1713" t="-1713" r="-1713" b="-17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9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SÍMBOLS DE QUALITAT - SÍMBOLOS DE CALIDAD – QUALITY SYMBOLS – QUALITÄT SYMBOL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013" w:hRule="atLeast"/>
        </w:trPr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Aigües de bany de qualitat òptima                  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Aguas de baño de calidad óptima                                                               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16"/>
                <w:szCs w:val="16"/>
                <w:lang w:val="en-US"/>
              </w:rPr>
              <w:t xml:space="preserve">Proper quality bathing waters, mandatory for Blue flag                        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iCs/>
                <w:color w:val="000000"/>
                <w:sz w:val="16"/>
                <w:szCs w:val="16"/>
                <w:lang w:val="en-US"/>
              </w:rPr>
              <w:t>Meerwasser der besten qualität erforderlich für die Blaue Fahne</w:t>
            </w: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 xml:space="preserve">          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/>
              <w:drawing>
                <wp:inline distT="0" distB="0" distL="0" distR="0">
                  <wp:extent cx="666750" cy="666750"/>
                  <wp:effectExtent l="0" t="0" r="0" b="0"/>
                  <wp:docPr id="5" name="Imagen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1713" t="-1713" r="-1713" b="-17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No es recomana el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bany temporalment                                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No se recomienda el baño temporalmente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>Bath is not temporarily recommended</w:t>
            </w:r>
            <w:r>
              <w:rPr>
                <w:rFonts w:cs="Calibri"/>
                <w:iCs/>
                <w:color w:val="000000"/>
                <w:sz w:val="18"/>
                <w:szCs w:val="18"/>
                <w:lang w:val="en-US"/>
              </w:rPr>
              <w:t xml:space="preserve">         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 xml:space="preserve">Bad ist nicht vorübergehend empfohlen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/>
              <w:drawing>
                <wp:inline distT="0" distB="0" distL="0" distR="0">
                  <wp:extent cx="676275" cy="742950"/>
                  <wp:effectExtent l="0" t="0" r="0" b="0"/>
                  <wp:docPr id="6" name="Imagen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2877" t="-2877" r="-2877" b="-28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130" w:hRule="atLeast"/>
        </w:trPr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Bany temporalment prohibit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Baño temporalmente prohibido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iCs/>
                <w:color w:val="000000"/>
                <w:sz w:val="18"/>
                <w:szCs w:val="18"/>
                <w:lang w:val="en-US"/>
              </w:rPr>
              <w:t>Bath temporarily forbidden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iCs/>
                <w:color w:val="000000"/>
                <w:sz w:val="18"/>
                <w:szCs w:val="18"/>
                <w:lang w:val="en-US"/>
              </w:rPr>
              <w:t>Bad vorübergehend Verboten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657225" cy="657225"/>
                  <wp:effectExtent l="0" t="0" r="0" b="0"/>
                  <wp:docPr id="7" name="Imagen 4" descr="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4" descr="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3036" t="-3109" r="-3036" b="-31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Calibri"/>
          <w:b/>
          <w:bCs/>
          <w:color w:val="000000"/>
          <w:sz w:val="20"/>
          <w:szCs w:val="20"/>
        </w:rPr>
        <w:t xml:space="preserve">        </w:t>
      </w:r>
    </w:p>
    <w:p>
      <w:pPr>
        <w:pStyle w:val="Normal"/>
        <w:spacing w:lineRule="auto" w:line="240" w:before="0" w:after="0"/>
        <w:rPr/>
      </w:pPr>
      <w:r>
        <w:rPr>
          <w:rFonts w:cs="Calibri"/>
        </w:rPr>
        <w:t xml:space="preserve">                     </w:t>
      </w:r>
      <w:r>
        <w:rPr>
          <w:rFonts w:cs="Calibri"/>
          <w:color w:val="000000"/>
          <w:sz w:val="12"/>
          <w:szCs w:val="12"/>
        </w:rPr>
        <w:t xml:space="preserve">                  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uturaBk" w:ascii="FuturaBk" w:hAnsi="FuturaBk"/>
          <w:b/>
          <w:color w:val="000000"/>
          <w:sz w:val="20"/>
          <w:szCs w:val="20"/>
          <w:lang w:val="en-US"/>
        </w:rPr>
        <w:t>*</w:t>
      </w:r>
      <w:r>
        <w:rPr>
          <w:rFonts w:cs="FuturaBk" w:ascii="FuturaBk" w:hAnsi="FuturaBk"/>
          <w:b/>
          <w:bCs/>
          <w:color w:val="000000"/>
          <w:sz w:val="18"/>
          <w:szCs w:val="18"/>
          <w:lang w:val="en-US"/>
        </w:rPr>
        <w:t xml:space="preserve">Segons - </w:t>
      </w:r>
      <w:r>
        <w:rPr>
          <w:rFonts w:cs="FuturaBk" w:ascii="FuturaBk" w:hAnsi="FuturaBk"/>
          <w:b/>
          <w:bCs/>
          <w:color w:val="000000"/>
          <w:sz w:val="19"/>
          <w:szCs w:val="19"/>
          <w:lang w:val="en-US"/>
        </w:rPr>
        <w:t xml:space="preserve">Según </w:t>
      </w:r>
      <w:r>
        <w:rPr>
          <w:rFonts w:cs="FuturaBk" w:ascii="FuturaBk" w:hAnsi="FuturaBk"/>
          <w:b/>
          <w:bCs/>
          <w:color w:val="000000"/>
          <w:sz w:val="18"/>
          <w:szCs w:val="18"/>
          <w:lang w:val="en-US"/>
        </w:rPr>
        <w:t xml:space="preserve">- </w:t>
      </w:r>
      <w:r>
        <w:rPr>
          <w:rFonts w:cs="FuturaBk" w:ascii="FuturaBk" w:hAnsi="FuturaBk"/>
          <w:b/>
          <w:color w:val="000000"/>
          <w:sz w:val="18"/>
          <w:szCs w:val="18"/>
          <w:lang w:val="en-US"/>
        </w:rPr>
        <w:t xml:space="preserve">Under - </w:t>
      </w:r>
      <w:r>
        <w:rPr>
          <w:rFonts w:cs="FuturaBk" w:ascii="FuturaBk" w:hAnsi="FuturaBk"/>
          <w:b/>
          <w:i/>
          <w:iCs/>
          <w:color w:val="000000"/>
          <w:sz w:val="18"/>
          <w:szCs w:val="18"/>
          <w:lang w:val="en-US"/>
        </w:rPr>
        <w:t>Gemäss dem</w:t>
      </w:r>
      <w:r>
        <w:rPr>
          <w:rFonts w:cs="FuturaBk" w:ascii="FuturaBk" w:hAnsi="FuturaBk"/>
          <w:b/>
          <w:color w:val="000000"/>
          <w:sz w:val="18"/>
          <w:szCs w:val="18"/>
          <w:lang w:val="en-US"/>
        </w:rPr>
        <w:t>: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uturaBk" w:ascii="FuturaBk" w:hAnsi="FuturaBk"/>
          <w:i/>
          <w:iCs/>
          <w:color w:val="000000"/>
          <w:sz w:val="20"/>
          <w:szCs w:val="20"/>
        </w:rPr>
        <w:t>Real Decreto 1341/2007, de 11 de octubre, sobre la gestión de la calidad de las aguas de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uturaBk" w:ascii="FuturaBk" w:hAnsi="FuturaBk"/>
          <w:i/>
          <w:iCs/>
          <w:color w:val="000000"/>
          <w:sz w:val="20"/>
          <w:szCs w:val="20"/>
        </w:rPr>
        <w:t>baño (BOE nº 257, 26/10/2007)</w:t>
      </w:r>
    </w:p>
    <w:p>
      <w:pPr>
        <w:pStyle w:val="Normal"/>
        <w:spacing w:lineRule="auto" w:line="240" w:before="0" w:after="0"/>
        <w:rPr>
          <w:rFonts w:ascii="FuturaBk" w:hAnsi="FuturaBk" w:cs="FuturaBk"/>
          <w:b/>
          <w:b/>
          <w:bCs/>
          <w:i/>
          <w:i/>
          <w:iCs/>
          <w:color w:val="000000"/>
          <w:sz w:val="18"/>
          <w:szCs w:val="18"/>
        </w:rPr>
      </w:pPr>
      <w:r>
        <w:rPr>
          <w:rFonts w:cs="FuturaBk" w:ascii="FuturaBk" w:hAnsi="FuturaBk"/>
          <w:b/>
          <w:bCs/>
          <w:i/>
          <w:iCs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uturaBk" w:ascii="FuturaBk" w:hAnsi="FuturaBk"/>
          <w:b/>
          <w:bCs/>
          <w:color w:val="000000"/>
          <w:sz w:val="18"/>
          <w:szCs w:val="18"/>
        </w:rPr>
        <w:t xml:space="preserve">Dades aportades per - </w:t>
      </w:r>
      <w:r>
        <w:rPr>
          <w:rFonts w:cs="FuturaBk" w:ascii="FuturaBk" w:hAnsi="FuturaBk"/>
          <w:b/>
          <w:bCs/>
          <w:color w:val="000000"/>
          <w:sz w:val="19"/>
          <w:szCs w:val="19"/>
        </w:rPr>
        <w:t xml:space="preserve">Datos aportados por </w:t>
      </w:r>
      <w:r>
        <w:rPr>
          <w:rFonts w:cs="FuturaBk" w:ascii="FuturaBk" w:hAnsi="FuturaBk"/>
          <w:b/>
          <w:bCs/>
          <w:color w:val="000000"/>
          <w:sz w:val="18"/>
          <w:szCs w:val="18"/>
        </w:rPr>
        <w:t xml:space="preserve">- </w:t>
      </w:r>
      <w:r>
        <w:rPr>
          <w:rFonts w:cs="FuturaBk" w:ascii="FuturaBk" w:hAnsi="FuturaBk"/>
          <w:b/>
          <w:color w:val="000000"/>
          <w:sz w:val="18"/>
          <w:szCs w:val="18"/>
        </w:rPr>
        <w:t xml:space="preserve">Data provided by - </w:t>
      </w:r>
      <w:r>
        <w:rPr>
          <w:rFonts w:cs="FuturaBk" w:ascii="FuturaBk" w:hAnsi="FuturaBk"/>
          <w:b/>
          <w:i/>
          <w:iCs/>
          <w:color w:val="000000"/>
          <w:sz w:val="18"/>
          <w:szCs w:val="18"/>
        </w:rPr>
        <w:t>Daten entsprechend der</w:t>
      </w:r>
      <w:r>
        <w:rPr>
          <w:rFonts w:cs="FuturaBk" w:ascii="FuturaBk" w:hAnsi="FuturaBk"/>
          <w:b/>
          <w:color w:val="000000"/>
          <w:sz w:val="18"/>
          <w:szCs w:val="18"/>
        </w:rPr>
        <w:t>: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uturaBk" w:ascii="FuturaBk" w:hAnsi="FuturaBk"/>
          <w:i/>
          <w:iCs/>
          <w:color w:val="000000"/>
          <w:sz w:val="20"/>
          <w:szCs w:val="20"/>
        </w:rPr>
        <w:t>Conselleria de Salut i Consum, Govern de les Illes Balears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/>
      </w:pPr>
      <w:r>
        <w:rPr>
          <w:rFonts w:cs="FuturaBk" w:ascii="FuturaBk" w:hAnsi="FuturaBk"/>
          <w:b/>
          <w:bCs/>
          <w:i/>
          <w:iCs/>
          <w:color w:val="000000"/>
          <w:sz w:val="20"/>
          <w:szCs w:val="20"/>
        </w:rPr>
        <w:t>Departament de Medi Ambient - Ajuntament de Llucmajor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>
          <w:rFonts w:ascii="FuturaBk" w:hAnsi="FuturaBk" w:cs="FuturaBk"/>
          <w:b/>
          <w:b/>
          <w:bCs/>
          <w:color w:val="000000"/>
          <w:sz w:val="20"/>
          <w:szCs w:val="20"/>
        </w:rPr>
      </w:pPr>
      <w:r>
        <w:rPr>
          <w:rFonts w:cs="FuturaBk" w:ascii="FuturaBk" w:hAnsi="FuturaBk"/>
          <w:b/>
          <w:bCs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200"/>
        <w:rPr/>
      </w:pPr>
      <w:r>
        <w:rPr/>
      </w:r>
    </w:p>
    <w:sectPr>
      <w:type w:val="nextPage"/>
      <w:pgSz w:w="11906" w:h="16838"/>
      <w:pgMar w:left="1701" w:right="1701" w:header="0" w:top="7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FuturaB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s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9z0" w:customStyle="1">
    <w:name w:val="WW8Num9z0"/>
    <w:qFormat/>
    <w:rPr/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1z0" w:customStyle="1">
    <w:name w:val="WW8Num11z0"/>
    <w:qFormat/>
    <w:rPr>
      <w:rFonts w:ascii="Calibri" w:hAnsi="Calibri" w:eastAsia="Calibri" w:cs="Calibri"/>
      <w:b w:val="false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1z3" w:customStyle="1">
    <w:name w:val="WW8Num11z3"/>
    <w:qFormat/>
    <w:rPr>
      <w:rFonts w:ascii="Symbol" w:hAnsi="Symbol" w:cs="Symbol"/>
    </w:rPr>
  </w:style>
  <w:style w:type="character" w:styleId="Fuentedeprrafopredeter1" w:customStyle="1">
    <w:name w:val="Fuente de párrafo predeter.1"/>
    <w:qFormat/>
    <w:rPr/>
  </w:style>
  <w:style w:type="character" w:styleId="CarCar1" w:customStyle="1">
    <w:name w:val=" Car Car1"/>
    <w:basedOn w:val="Fuentedeprrafopredeter1"/>
    <w:qFormat/>
    <w:rPr>
      <w:sz w:val="22"/>
      <w:szCs w:val="22"/>
    </w:rPr>
  </w:style>
  <w:style w:type="character" w:styleId="CarCar" w:customStyle="1">
    <w:name w:val=" Car Car"/>
    <w:basedOn w:val="Fuentedeprrafopredeter1"/>
    <w:qFormat/>
    <w:rPr>
      <w:sz w:val="22"/>
      <w:szCs w:val="22"/>
    </w:rPr>
  </w:style>
  <w:style w:type="character" w:styleId="St" w:customStyle="1">
    <w:name w:val="st"/>
    <w:basedOn w:val="Fuentedeprrafopredeter1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ca-ES" w:eastAsia="zh-CN" w:bidi="ar-SA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delatabla" w:customStyle="1">
    <w:name w:val="Encabezado de la tabla"/>
    <w:basedOn w:val="Contenidodelatabla"/>
    <w:qFormat/>
    <w:pPr>
      <w:jc w:val="center"/>
    </w:pPr>
    <w:rPr>
      <w:b/>
      <w:bCs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hyperlink" Target="https://www.google.es/url?q=http://www.delpino.es/producto.php%3Fid_producto%3D474%26d%3DProhibido-ba%25F1arse&amp;sa=U&amp;ei=msaFU_u5NOmb0QWenICwBQ&amp;ved=0CDAQ9QEwAQ&amp;usg=AFQjCNHtzRC4wUAmPYNIshrRgjtS63fOSg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<Relationship Id="rId14" Type="http://schemas.openxmlformats.org/officeDocument/2006/relationships/customXml" Target="../customXml/item2.xml"/><Relationship Id="rId15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2fda37-7fb8-4dc4-bee5-79cb7d7bf9d7" xsi:nil="true"/>
    <lcf76f155ced4ddcb4097134ff3c332f xmlns="02c3fd72-7004-4c18-8a50-f2805c98f47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E29799061FB24098B2369335482675" ma:contentTypeVersion="13" ma:contentTypeDescription="Crear nuevo documento." ma:contentTypeScope="" ma:versionID="faa5c3a079a8344dcdadd2c5391e1156">
  <xsd:schema xmlns:xsd="http://www.w3.org/2001/XMLSchema" xmlns:xs="http://www.w3.org/2001/XMLSchema" xmlns:p="http://schemas.microsoft.com/office/2006/metadata/properties" xmlns:ns2="02c3fd72-7004-4c18-8a50-f2805c98f47e" xmlns:ns3="2c2fda37-7fb8-4dc4-bee5-79cb7d7bf9d7" targetNamespace="http://schemas.microsoft.com/office/2006/metadata/properties" ma:root="true" ma:fieldsID="8d90fa503ec632da53202de002979c72" ns2:_="" ns3:_="">
    <xsd:import namespace="02c3fd72-7004-4c18-8a50-f2805c98f47e"/>
    <xsd:import namespace="2c2fda37-7fb8-4dc4-bee5-79cb7d7bf9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3fd72-7004-4c18-8a50-f2805c98f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1e284c46-db4f-4ed3-9875-1d8820e4cb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fda37-7fb8-4dc4-bee5-79cb7d7bf9d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bca2da6-cc27-477e-9161-545023dd43d1}" ma:internalName="TaxCatchAll" ma:showField="CatchAllData" ma:web="2c2fda37-7fb8-4dc4-bee5-79cb7d7bf9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AEAF4B-D48F-4E93-B61D-634CD4D626BD}"/>
</file>

<file path=customXml/itemProps2.xml><?xml version="1.0" encoding="utf-8"?>
<ds:datastoreItem xmlns:ds="http://schemas.openxmlformats.org/officeDocument/2006/customXml" ds:itemID="{BF4B5FBE-EA8C-482C-BB4E-5863A430DC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1F25E-5026-4D89-ADC3-9FCCD9863C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LibreOffice/6.3.2.2$Windows_X86_64 LibreOffice_project/98b30e735bda24bc04ab42594c85f7fd8be07b9c</Application>
  <Pages>1</Pages>
  <Words>207</Words>
  <Characters>1155</Characters>
  <CharactersWithSpaces>1815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2023-05-19T07:31:00Z</dcterms:created>
  <dc:creator>user</dc:creator>
  <dc:description/>
  <dc:language>ca-ES</dc:language>
  <cp:lastModifiedBy/>
  <cp:lastPrinted>2023-07-13T09:07:11Z</cp:lastPrinted>
  <dcterms:modified xsi:type="dcterms:W3CDTF">2023-07-13T09:06:52Z</dcterms:modified>
  <cp:revision>5</cp:revision>
  <dc:subject/>
  <dc:title>QUALITAT D´AIGÜES DE BANY - CALIDAD DE AGUAS DE BAÑO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0x0101004CE29799061FB24098B2369335482675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ediaServiceImageTags">
    <vt:lpwstr/>
  </property>
  <property fmtid="{D5CDD505-2E9C-101B-9397-08002B2CF9AE}" pid="8" name="Order">
    <vt:lpwstr>3103400.00000000</vt:lpwstr>
  </property>
  <property fmtid="{D5CDD505-2E9C-101B-9397-08002B2CF9AE}" pid="9" name="ScaleCrop">
    <vt:bool>0</vt:bool>
  </property>
  <property fmtid="{D5CDD505-2E9C-101B-9397-08002B2CF9AE}" pid="10" name="ShareDoc">
    <vt:bool>0</vt:bool>
  </property>
  <property fmtid="{D5CDD505-2E9C-101B-9397-08002B2CF9AE}" pid="11" name="display_urn:schemas-microsoft-com:office:office#Author">
    <vt:lpwstr>Eva Hidalgo Terrón</vt:lpwstr>
  </property>
  <property fmtid="{D5CDD505-2E9C-101B-9397-08002B2CF9AE}" pid="12" name="display_urn:schemas-microsoft-com:office:office#Editor">
    <vt:lpwstr>Eva Hidalgo Terrón</vt:lpwstr>
  </property>
</Properties>
</file>